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2D" w:rsidRPr="00BA2C10" w:rsidRDefault="00C8032D" w:rsidP="006A13E1">
      <w:pPr>
        <w:rPr>
          <w:rFonts w:ascii="Arial" w:hAnsi="Arial" w:cs="Arial"/>
          <w:spacing w:val="4"/>
          <w:sz w:val="22"/>
          <w:szCs w:val="22"/>
        </w:rPr>
      </w:pPr>
      <w:bookmarkStart w:id="0" w:name="_GoBack"/>
      <w:bookmarkEnd w:id="0"/>
    </w:p>
    <w:p w:rsidR="006A13E1" w:rsidRPr="00BA2C10" w:rsidRDefault="006A13E1" w:rsidP="006A13E1">
      <w:pPr>
        <w:rPr>
          <w:rFonts w:ascii="Arial" w:hAnsi="Arial" w:cs="Arial"/>
          <w:bCs/>
          <w:sz w:val="22"/>
          <w:szCs w:val="22"/>
          <w:lang w:val="en-US"/>
        </w:rPr>
      </w:pPr>
    </w:p>
    <w:tbl>
      <w:tblPr>
        <w:tblW w:w="11362" w:type="dxa"/>
        <w:tblInd w:w="-459" w:type="dxa"/>
        <w:tblLayout w:type="fixed"/>
        <w:tblLook w:val="01E0"/>
      </w:tblPr>
      <w:tblGrid>
        <w:gridCol w:w="1985"/>
        <w:gridCol w:w="283"/>
        <w:gridCol w:w="3686"/>
        <w:gridCol w:w="1134"/>
        <w:gridCol w:w="4274"/>
      </w:tblGrid>
      <w:tr w:rsidR="00BA2C10" w:rsidRPr="006C1F68" w:rsidTr="00BA2C10">
        <w:trPr>
          <w:trHeight w:val="812"/>
        </w:trPr>
        <w:tc>
          <w:tcPr>
            <w:tcW w:w="5954" w:type="dxa"/>
            <w:gridSpan w:val="3"/>
          </w:tcPr>
          <w:p w:rsidR="00BA2C10" w:rsidRPr="005C0A6E" w:rsidRDefault="00BA2C10" w:rsidP="0019538E">
            <w:pPr>
              <w:jc w:val="center"/>
              <w:rPr>
                <w:rFonts w:asciiTheme="minorHAnsi" w:hAnsiTheme="minorHAnsi" w:cs="Tahoma"/>
                <w:bCs/>
                <w:sz w:val="24"/>
                <w:szCs w:val="24"/>
                <w:lang w:val="en-US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object w:dxaOrig="880" w:dyaOrig="8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6.5pt" o:ole="" fillcolor="window">
                  <v:imagedata r:id="rId7" o:title=""/>
                </v:shape>
                <o:OLEObject Type="Embed" ProgID="Word.Picture.8" ShapeID="_x0000_i1025" DrawAspect="Content" ObjectID="_1509862238" r:id="rId8"/>
              </w:object>
            </w:r>
          </w:p>
        </w:tc>
        <w:tc>
          <w:tcPr>
            <w:tcW w:w="1134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  <w:lang w:val="en-US"/>
              </w:rPr>
            </w:pPr>
          </w:p>
        </w:tc>
      </w:tr>
      <w:tr w:rsidR="00BA2C10" w:rsidRPr="00BC1525" w:rsidTr="00BA2C10">
        <w:trPr>
          <w:trHeight w:val="771"/>
        </w:trPr>
        <w:tc>
          <w:tcPr>
            <w:tcW w:w="5954" w:type="dxa"/>
            <w:gridSpan w:val="3"/>
          </w:tcPr>
          <w:p w:rsidR="00BA2C10" w:rsidRPr="005C0A6E" w:rsidRDefault="00BA2C10" w:rsidP="0019538E">
            <w:pPr>
              <w:jc w:val="center"/>
              <w:rPr>
                <w:rFonts w:asciiTheme="minorHAnsi" w:hAnsiTheme="minorHAnsi" w:cs="Tahoma"/>
                <w:b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b/>
                <w:bCs/>
                <w:spacing w:val="4"/>
                <w:sz w:val="24"/>
                <w:szCs w:val="24"/>
              </w:rPr>
              <w:t>ΕΛΛΗΝΙΚΗ ΔΗΜΟΚΡΑΤΙΑ</w:t>
            </w:r>
          </w:p>
          <w:p w:rsidR="00BA2C10" w:rsidRPr="005C0A6E" w:rsidRDefault="00BA2C10" w:rsidP="0019538E">
            <w:pPr>
              <w:jc w:val="center"/>
              <w:rPr>
                <w:rFonts w:asciiTheme="minorHAnsi" w:hAnsiTheme="minorHAnsi" w:cs="Tahoma"/>
                <w:b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b/>
                <w:bCs/>
                <w:spacing w:val="4"/>
                <w:sz w:val="24"/>
                <w:szCs w:val="24"/>
              </w:rPr>
              <w:t>ΠΕΡΙΦΕΡΕΙΑ ΝΟΤΙΟΥ ΑΙΓΑΙΟΥ</w:t>
            </w:r>
          </w:p>
          <w:p w:rsidR="00BA2C10" w:rsidRPr="005C0A6E" w:rsidRDefault="00BA2C10" w:rsidP="0019538E">
            <w:pPr>
              <w:jc w:val="center"/>
              <w:rPr>
                <w:rFonts w:asciiTheme="minorHAnsi" w:hAnsiTheme="minorHAnsi" w:cs="Tahoma"/>
                <w:b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ΓΡΑΦΕΙΟ ΑΝΤΙΠΕΡΙΦΕΡΕΙΑΡΧΗ</w:t>
            </w:r>
          </w:p>
          <w:p w:rsidR="00BA2C10" w:rsidRPr="005C0A6E" w:rsidRDefault="00BA2C10" w:rsidP="0019538E">
            <w:pPr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b/>
                <w:bCs/>
                <w:spacing w:val="4"/>
                <w:sz w:val="24"/>
                <w:szCs w:val="24"/>
              </w:rPr>
              <w:t>ΠΕΡΙΦΕΡΕΙΑΚΗΣ ΠΟΛΙΤΙΚΗΣ ΠΡΩΤΟΓΕΝΗ ΤΟΜΕΑ</w:t>
            </w:r>
          </w:p>
        </w:tc>
        <w:tc>
          <w:tcPr>
            <w:tcW w:w="1134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spacing w:val="4"/>
                <w:sz w:val="24"/>
                <w:szCs w:val="24"/>
              </w:rPr>
            </w:pPr>
          </w:p>
        </w:tc>
        <w:tc>
          <w:tcPr>
            <w:tcW w:w="4274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 xml:space="preserve">Ρόδος   </w:t>
            </w:r>
            <w:r w:rsidR="00340E87">
              <w:rPr>
                <w:rFonts w:asciiTheme="minorHAnsi" w:hAnsiTheme="minorHAnsi" w:cs="Tahoma"/>
                <w:spacing w:val="4"/>
                <w:sz w:val="24"/>
                <w:szCs w:val="24"/>
              </w:rPr>
              <w:t xml:space="preserve"> </w:t>
            </w:r>
            <w:r w:rsidR="00CB21CD">
              <w:rPr>
                <w:rFonts w:asciiTheme="minorHAnsi" w:hAnsiTheme="minorHAnsi" w:cs="Tahoma"/>
                <w:spacing w:val="4"/>
                <w:sz w:val="24"/>
                <w:szCs w:val="24"/>
                <w:lang w:val="en-US"/>
              </w:rPr>
              <w:t>2</w:t>
            </w:r>
            <w:r w:rsidR="009102FE">
              <w:rPr>
                <w:rFonts w:asciiTheme="minorHAnsi" w:hAnsiTheme="minorHAnsi" w:cs="Tahoma"/>
                <w:spacing w:val="4"/>
                <w:sz w:val="24"/>
                <w:szCs w:val="24"/>
                <w:lang w:val="en-US"/>
              </w:rPr>
              <w:t>4</w:t>
            </w: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 xml:space="preserve">  </w:t>
            </w:r>
            <w:r w:rsidR="0049510F">
              <w:rPr>
                <w:rFonts w:asciiTheme="minorHAnsi" w:hAnsiTheme="minorHAnsi" w:cs="Tahoma"/>
                <w:spacing w:val="4"/>
                <w:sz w:val="24"/>
                <w:szCs w:val="24"/>
              </w:rPr>
              <w:t>Νοεμβ</w:t>
            </w: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ρίου 2015</w:t>
            </w:r>
          </w:p>
          <w:p w:rsidR="00BA2C10" w:rsidRPr="005C0A6E" w:rsidRDefault="00BA2C10" w:rsidP="0019538E">
            <w:pPr>
              <w:rPr>
                <w:rFonts w:asciiTheme="minorHAnsi" w:hAnsiTheme="minorHAnsi" w:cs="Tahoma"/>
                <w:spacing w:val="4"/>
                <w:sz w:val="24"/>
                <w:szCs w:val="24"/>
              </w:rPr>
            </w:pPr>
          </w:p>
          <w:p w:rsidR="00BA2C10" w:rsidRPr="009102FE" w:rsidRDefault="00BA2C10" w:rsidP="0019538E">
            <w:pPr>
              <w:rPr>
                <w:rFonts w:asciiTheme="minorHAnsi" w:hAnsiTheme="minorHAnsi" w:cs="Tahoma"/>
                <w:spacing w:val="4"/>
                <w:sz w:val="24"/>
                <w:szCs w:val="24"/>
                <w:lang w:val="en-US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 xml:space="preserve">Αρ. </w:t>
            </w:r>
            <w:proofErr w:type="spellStart"/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Πρωτ</w:t>
            </w:r>
            <w:proofErr w:type="spellEnd"/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 xml:space="preserve">. : </w:t>
            </w:r>
            <w:r w:rsidR="009102FE">
              <w:rPr>
                <w:rFonts w:asciiTheme="minorHAnsi" w:hAnsiTheme="minorHAnsi" w:cs="Tahoma"/>
                <w:spacing w:val="4"/>
                <w:sz w:val="24"/>
                <w:szCs w:val="24"/>
                <w:lang w:val="en-US"/>
              </w:rPr>
              <w:t>457</w:t>
            </w:r>
          </w:p>
        </w:tc>
      </w:tr>
      <w:tr w:rsidR="00BA2C10" w:rsidRPr="006C1F68" w:rsidTr="00BA2C10">
        <w:trPr>
          <w:trHeight w:val="217"/>
        </w:trPr>
        <w:tc>
          <w:tcPr>
            <w:tcW w:w="11362" w:type="dxa"/>
            <w:gridSpan w:val="5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</w:tr>
      <w:tr w:rsidR="00BA2C10" w:rsidRPr="006C1F68" w:rsidTr="00BA2C10">
        <w:trPr>
          <w:trHeight w:val="80"/>
        </w:trPr>
        <w:tc>
          <w:tcPr>
            <w:tcW w:w="1985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proofErr w:type="spellStart"/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Ταχ</w:t>
            </w:r>
            <w:proofErr w:type="spellEnd"/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. Δ/</w:t>
            </w:r>
            <w:proofErr w:type="spellStart"/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νση</w:t>
            </w:r>
            <w:proofErr w:type="spellEnd"/>
          </w:p>
        </w:tc>
        <w:tc>
          <w:tcPr>
            <w:tcW w:w="283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 xml:space="preserve"> Πλ. Ελευθερίας 1</w:t>
            </w:r>
          </w:p>
        </w:tc>
        <w:tc>
          <w:tcPr>
            <w:tcW w:w="1134" w:type="dxa"/>
            <w:vMerge w:val="restart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  <w:tc>
          <w:tcPr>
            <w:tcW w:w="4274" w:type="dxa"/>
            <w:vMerge w:val="restart"/>
          </w:tcPr>
          <w:p w:rsidR="00BA2C10" w:rsidRPr="005C0A6E" w:rsidRDefault="00BA2C10" w:rsidP="0019538E">
            <w:pPr>
              <w:jc w:val="both"/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</w:tr>
      <w:tr w:rsidR="00BA2C10" w:rsidRPr="006C1F68" w:rsidTr="00BA2C10">
        <w:trPr>
          <w:trHeight w:val="203"/>
        </w:trPr>
        <w:tc>
          <w:tcPr>
            <w:tcW w:w="1985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proofErr w:type="spellStart"/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Ταχ</w:t>
            </w:r>
            <w:proofErr w:type="spellEnd"/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. Κώδικας</w:t>
            </w:r>
          </w:p>
        </w:tc>
        <w:tc>
          <w:tcPr>
            <w:tcW w:w="283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85100, Ρόδος</w:t>
            </w:r>
          </w:p>
        </w:tc>
        <w:tc>
          <w:tcPr>
            <w:tcW w:w="1134" w:type="dxa"/>
            <w:vMerge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</w:tr>
      <w:tr w:rsidR="00BA2C10" w:rsidRPr="00ED0CBA" w:rsidTr="00BA2C10">
        <w:trPr>
          <w:trHeight w:val="217"/>
        </w:trPr>
        <w:tc>
          <w:tcPr>
            <w:tcW w:w="1985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Πληροφορίες</w:t>
            </w:r>
          </w:p>
        </w:tc>
        <w:tc>
          <w:tcPr>
            <w:tcW w:w="283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  <w:t>Τάνια Ρούσσου</w:t>
            </w:r>
          </w:p>
        </w:tc>
        <w:tc>
          <w:tcPr>
            <w:tcW w:w="1134" w:type="dxa"/>
            <w:vMerge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</w:tr>
      <w:tr w:rsidR="00BA2C10" w:rsidRPr="00ED0CBA" w:rsidTr="00BA2C10">
        <w:trPr>
          <w:trHeight w:val="217"/>
        </w:trPr>
        <w:tc>
          <w:tcPr>
            <w:tcW w:w="1985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Τηλέφωνο</w:t>
            </w:r>
          </w:p>
        </w:tc>
        <w:tc>
          <w:tcPr>
            <w:tcW w:w="283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22413 60567</w:t>
            </w:r>
          </w:p>
        </w:tc>
        <w:tc>
          <w:tcPr>
            <w:tcW w:w="1134" w:type="dxa"/>
            <w:vMerge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</w:tr>
      <w:tr w:rsidR="00BA2C10" w:rsidRPr="00ED0CBA" w:rsidTr="00BA2C10">
        <w:trPr>
          <w:trHeight w:val="203"/>
        </w:trPr>
        <w:tc>
          <w:tcPr>
            <w:tcW w:w="1985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  <w:lang w:val="en-US"/>
              </w:rPr>
              <w:t>fax</w:t>
            </w:r>
          </w:p>
        </w:tc>
        <w:tc>
          <w:tcPr>
            <w:tcW w:w="283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22413 60561</w:t>
            </w:r>
          </w:p>
        </w:tc>
        <w:tc>
          <w:tcPr>
            <w:tcW w:w="1134" w:type="dxa"/>
            <w:vMerge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</w:tr>
      <w:tr w:rsidR="00BA2C10" w:rsidRPr="006C1F68" w:rsidTr="00BA2C10">
        <w:trPr>
          <w:trHeight w:val="480"/>
        </w:trPr>
        <w:tc>
          <w:tcPr>
            <w:tcW w:w="1985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  <w:lang w:val="en-US"/>
              </w:rPr>
              <w:t>e</w:t>
            </w: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>-</w:t>
            </w: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  <w:lang w:val="en-US"/>
              </w:rPr>
              <w:t>mail</w:t>
            </w: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 xml:space="preserve"> :</w:t>
            </w:r>
            <w:r w:rsidRPr="005C0A6E">
              <w:rPr>
                <w:rFonts w:asciiTheme="minorHAnsi" w:hAnsiTheme="minorHAnsi" w:cs="Tahoma"/>
                <w:spacing w:val="4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pacing w:val="4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2C10" w:rsidRPr="005C0A6E" w:rsidRDefault="00E43BE4" w:rsidP="0019538E">
            <w:pPr>
              <w:rPr>
                <w:rFonts w:asciiTheme="minorHAnsi" w:hAnsiTheme="minorHAnsi" w:cs="Tahoma"/>
                <w:color w:val="0000FF"/>
                <w:spacing w:val="4"/>
                <w:sz w:val="24"/>
                <w:szCs w:val="24"/>
                <w:u w:val="single"/>
              </w:rPr>
            </w:pPr>
            <w:hyperlink r:id="rId9" w:history="1"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  <w:lang w:val="en-US"/>
                </w:rPr>
                <w:t>s</w:t>
              </w:r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</w:rPr>
                <w:t>.</w:t>
              </w:r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  <w:lang w:val="en-US"/>
                </w:rPr>
                <w:t>roussou</w:t>
              </w:r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</w:rPr>
                <w:t>@</w:t>
              </w:r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  <w:lang w:val="en-US"/>
                </w:rPr>
                <w:t>rho</w:t>
              </w:r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</w:rPr>
                <w:t>.</w:t>
              </w:r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  <w:lang w:val="en-US"/>
                </w:rPr>
                <w:t>pnai</w:t>
              </w:r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</w:rPr>
                <w:t>.</w:t>
              </w:r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  <w:lang w:val="en-US"/>
                </w:rPr>
                <w:t>gov</w:t>
              </w:r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</w:rPr>
                <w:t>.</w:t>
              </w:r>
              <w:r w:rsidR="00BA2C10" w:rsidRPr="005C0A6E">
                <w:rPr>
                  <w:rStyle w:val="-"/>
                  <w:rFonts w:asciiTheme="minorHAnsi" w:hAnsiTheme="minorHAnsi" w:cs="Tahoma"/>
                  <w:spacing w:val="4"/>
                  <w:sz w:val="24"/>
                  <w:szCs w:val="24"/>
                  <w:lang w:val="en-US"/>
                </w:rPr>
                <w:t>gr</w:t>
              </w:r>
            </w:hyperlink>
            <w:r w:rsidR="00BA2C10" w:rsidRPr="005C0A6E">
              <w:rPr>
                <w:rFonts w:asciiTheme="minorHAnsi" w:hAnsiTheme="minorHAnsi" w:cs="Tahoma"/>
                <w:spacing w:val="4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  <w:tc>
          <w:tcPr>
            <w:tcW w:w="4274" w:type="dxa"/>
          </w:tcPr>
          <w:p w:rsidR="00BA2C10" w:rsidRPr="005C0A6E" w:rsidRDefault="00BA2C10" w:rsidP="0019538E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</w:tr>
    </w:tbl>
    <w:p w:rsidR="006A13E1" w:rsidRPr="00BA2C10" w:rsidRDefault="006A13E1" w:rsidP="006A13E1">
      <w:pPr>
        <w:rPr>
          <w:rFonts w:ascii="Arial" w:hAnsi="Arial" w:cs="Arial"/>
          <w:sz w:val="22"/>
          <w:szCs w:val="22"/>
        </w:rPr>
      </w:pPr>
    </w:p>
    <w:p w:rsidR="00165233" w:rsidRPr="00BA2C10" w:rsidRDefault="00ED0CBA" w:rsidP="00513B44">
      <w:pPr>
        <w:pStyle w:val="a6"/>
        <w:tabs>
          <w:tab w:val="left" w:pos="720"/>
        </w:tabs>
        <w:spacing w:line="360" w:lineRule="auto"/>
        <w:jc w:val="center"/>
        <w:rPr>
          <w:rFonts w:cs="Arial"/>
          <w:b/>
          <w:szCs w:val="22"/>
          <w:u w:val="single"/>
        </w:rPr>
      </w:pPr>
      <w:r w:rsidRPr="00BA2C10">
        <w:rPr>
          <w:rFonts w:cs="Arial"/>
          <w:b/>
          <w:szCs w:val="22"/>
          <w:u w:val="single"/>
        </w:rPr>
        <w:t>ΑΝΑΚΟΙΝΩΣΗ - ΠΡΟΣΚΛΗΣΗ</w:t>
      </w:r>
    </w:p>
    <w:p w:rsidR="003C2758" w:rsidRPr="00BA2C10" w:rsidRDefault="003C2758" w:rsidP="00513B44">
      <w:pPr>
        <w:pStyle w:val="a6"/>
        <w:tabs>
          <w:tab w:val="left" w:pos="720"/>
        </w:tabs>
        <w:spacing w:line="360" w:lineRule="auto"/>
        <w:jc w:val="center"/>
        <w:rPr>
          <w:rFonts w:cs="Arial"/>
          <w:b/>
          <w:szCs w:val="22"/>
          <w:u w:val="single"/>
        </w:rPr>
      </w:pPr>
    </w:p>
    <w:p w:rsidR="00B22543" w:rsidRDefault="00BA2C10" w:rsidP="00513B44">
      <w:pPr>
        <w:pStyle w:val="a6"/>
        <w:tabs>
          <w:tab w:val="left" w:pos="720"/>
        </w:tabs>
        <w:spacing w:line="360" w:lineRule="auto"/>
        <w:jc w:val="center"/>
        <w:rPr>
          <w:rFonts w:cs="Arial"/>
          <w:b/>
          <w:szCs w:val="22"/>
        </w:rPr>
      </w:pPr>
      <w:r w:rsidRPr="00BA2C10">
        <w:rPr>
          <w:rFonts w:cs="Arial"/>
          <w:b/>
          <w:szCs w:val="22"/>
        </w:rPr>
        <w:t>«</w:t>
      </w:r>
      <w:r w:rsidR="007A1903" w:rsidRPr="00BA2C10">
        <w:rPr>
          <w:rFonts w:cs="Arial"/>
          <w:b/>
          <w:szCs w:val="22"/>
        </w:rPr>
        <w:t>Στ</w:t>
      </w:r>
      <w:r w:rsidR="000C08D7">
        <w:rPr>
          <w:rFonts w:cs="Arial"/>
          <w:b/>
          <w:szCs w:val="22"/>
        </w:rPr>
        <w:t xml:space="preserve">η </w:t>
      </w:r>
      <w:r w:rsidR="00CB21CD">
        <w:rPr>
          <w:rFonts w:cs="Arial"/>
          <w:b/>
          <w:szCs w:val="22"/>
        </w:rPr>
        <w:t xml:space="preserve">Διεθνή </w:t>
      </w:r>
      <w:r w:rsidR="009B56B5">
        <w:rPr>
          <w:rFonts w:cs="Arial"/>
          <w:b/>
          <w:szCs w:val="22"/>
        </w:rPr>
        <w:t xml:space="preserve">Έκθεση Τροφίμων &amp; Ποτών </w:t>
      </w:r>
      <w:proofErr w:type="spellStart"/>
      <w:r w:rsidR="00CB21CD">
        <w:rPr>
          <w:rFonts w:cs="Arial"/>
          <w:b/>
          <w:szCs w:val="22"/>
          <w:lang w:val="en-US"/>
        </w:rPr>
        <w:t>Detrop</w:t>
      </w:r>
      <w:proofErr w:type="spellEnd"/>
      <w:r w:rsidR="00CB21CD" w:rsidRPr="00CB21CD">
        <w:rPr>
          <w:rFonts w:cs="Arial"/>
          <w:b/>
          <w:szCs w:val="22"/>
        </w:rPr>
        <w:t xml:space="preserve"> </w:t>
      </w:r>
      <w:proofErr w:type="spellStart"/>
      <w:r w:rsidR="00CB21CD" w:rsidRPr="00CB21CD">
        <w:rPr>
          <w:rFonts w:cs="Arial"/>
          <w:b/>
          <w:szCs w:val="22"/>
        </w:rPr>
        <w:t>Boutique</w:t>
      </w:r>
      <w:proofErr w:type="spellEnd"/>
      <w:r w:rsidR="00CB21CD" w:rsidRPr="00CB21CD">
        <w:rPr>
          <w:rFonts w:cs="Arial"/>
          <w:b/>
          <w:szCs w:val="22"/>
        </w:rPr>
        <w:t xml:space="preserve"> </w:t>
      </w:r>
      <w:r w:rsidR="000C08D7">
        <w:rPr>
          <w:rFonts w:cs="Arial"/>
          <w:b/>
          <w:szCs w:val="22"/>
        </w:rPr>
        <w:t xml:space="preserve">2016 </w:t>
      </w:r>
      <w:r w:rsidR="00CB21CD">
        <w:rPr>
          <w:rFonts w:cs="Arial"/>
          <w:b/>
          <w:szCs w:val="22"/>
        </w:rPr>
        <w:t xml:space="preserve">στον χώρο </w:t>
      </w:r>
      <w:r w:rsidR="00CB21CD" w:rsidRPr="00CB21CD">
        <w:rPr>
          <w:rFonts w:cs="Arial"/>
          <w:b/>
          <w:szCs w:val="22"/>
        </w:rPr>
        <w:t>“</w:t>
      </w:r>
      <w:r w:rsidR="00CB21CD">
        <w:rPr>
          <w:rFonts w:cs="Arial"/>
          <w:b/>
          <w:szCs w:val="22"/>
          <w:lang w:val="en-US"/>
        </w:rPr>
        <w:t>Cheese</w:t>
      </w:r>
      <w:r w:rsidR="00CB21CD" w:rsidRPr="00CB21CD">
        <w:rPr>
          <w:rFonts w:cs="Arial"/>
          <w:b/>
          <w:szCs w:val="22"/>
        </w:rPr>
        <w:t xml:space="preserve"> &amp; </w:t>
      </w:r>
      <w:r w:rsidR="00CB21CD">
        <w:rPr>
          <w:rFonts w:cs="Arial"/>
          <w:b/>
          <w:szCs w:val="22"/>
          <w:lang w:val="en-US"/>
        </w:rPr>
        <w:t>Wine</w:t>
      </w:r>
      <w:r w:rsidR="00CB21CD" w:rsidRPr="00CB21CD">
        <w:rPr>
          <w:rFonts w:cs="Arial"/>
          <w:b/>
          <w:szCs w:val="22"/>
        </w:rPr>
        <w:t>”</w:t>
      </w:r>
      <w:r w:rsidRPr="00CB21CD">
        <w:rPr>
          <w:rFonts w:cs="Arial"/>
          <w:b/>
          <w:szCs w:val="22"/>
        </w:rPr>
        <w:t xml:space="preserve">, </w:t>
      </w:r>
      <w:r w:rsidR="00CB21CD" w:rsidRPr="00CB21CD">
        <w:rPr>
          <w:rFonts w:cs="Arial"/>
          <w:b/>
          <w:szCs w:val="22"/>
        </w:rPr>
        <w:t>στο Διεθνές Εκθεσιακό &amp; Συνεδριακό Κέντρο Θεσσαλονίκης</w:t>
      </w:r>
      <w:r w:rsidRPr="00CB21CD">
        <w:rPr>
          <w:rFonts w:cs="Arial"/>
          <w:b/>
          <w:szCs w:val="22"/>
        </w:rPr>
        <w:t>, 2</w:t>
      </w:r>
      <w:r w:rsidR="00CB21CD" w:rsidRPr="00CB21CD">
        <w:rPr>
          <w:rFonts w:cs="Arial"/>
          <w:b/>
          <w:szCs w:val="22"/>
        </w:rPr>
        <w:t>6 με 29</w:t>
      </w:r>
      <w:r w:rsidRPr="00CB21CD">
        <w:rPr>
          <w:rFonts w:cs="Arial"/>
          <w:b/>
          <w:szCs w:val="22"/>
        </w:rPr>
        <w:t xml:space="preserve"> Φεβρουαρίου 2016</w:t>
      </w:r>
      <w:r w:rsidRPr="00BA2C10">
        <w:rPr>
          <w:rFonts w:cs="Arial"/>
          <w:b/>
          <w:szCs w:val="22"/>
        </w:rPr>
        <w:t>»</w:t>
      </w:r>
    </w:p>
    <w:p w:rsidR="00D32CC4" w:rsidRDefault="00BA2C10" w:rsidP="00ED0CBA">
      <w:pPr>
        <w:pStyle w:val="a6"/>
        <w:tabs>
          <w:tab w:val="left" w:pos="720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B22543" w:rsidRPr="00BA2C10">
        <w:rPr>
          <w:rFonts w:cs="Arial"/>
          <w:szCs w:val="22"/>
        </w:rPr>
        <w:t>Η Περιφέρεια Ν</w:t>
      </w:r>
      <w:r>
        <w:rPr>
          <w:rFonts w:cs="Arial"/>
          <w:szCs w:val="22"/>
        </w:rPr>
        <w:t>οτίου</w:t>
      </w:r>
      <w:r w:rsidR="00B22543" w:rsidRPr="00BA2C10">
        <w:rPr>
          <w:rFonts w:cs="Arial"/>
          <w:szCs w:val="22"/>
        </w:rPr>
        <w:t xml:space="preserve"> Αιγαίου</w:t>
      </w:r>
      <w:r w:rsidR="00744605" w:rsidRPr="00BA2C10">
        <w:rPr>
          <w:rFonts w:cs="Arial"/>
          <w:szCs w:val="22"/>
        </w:rPr>
        <w:t xml:space="preserve">, </w:t>
      </w:r>
      <w:r w:rsidR="00B22543" w:rsidRPr="00BA2C10">
        <w:rPr>
          <w:rFonts w:cs="Arial"/>
          <w:szCs w:val="22"/>
        </w:rPr>
        <w:t>στ</w:t>
      </w:r>
      <w:r w:rsidR="00C76A1D">
        <w:rPr>
          <w:rFonts w:cs="Arial"/>
          <w:szCs w:val="22"/>
        </w:rPr>
        <w:t>α</w:t>
      </w:r>
      <w:r w:rsidR="00B22543" w:rsidRPr="00BA2C10">
        <w:rPr>
          <w:rFonts w:cs="Arial"/>
          <w:szCs w:val="22"/>
        </w:rPr>
        <w:t xml:space="preserve"> πλαίσι</w:t>
      </w:r>
      <w:r w:rsidR="00C76A1D">
        <w:rPr>
          <w:rFonts w:cs="Arial"/>
          <w:szCs w:val="22"/>
        </w:rPr>
        <w:t>α</w:t>
      </w:r>
      <w:r w:rsidR="00B22543" w:rsidRPr="00BA2C10">
        <w:rPr>
          <w:rFonts w:cs="Arial"/>
          <w:szCs w:val="22"/>
        </w:rPr>
        <w:t xml:space="preserve"> </w:t>
      </w:r>
      <w:r w:rsidR="00EF029C" w:rsidRPr="00BA2C10">
        <w:rPr>
          <w:rFonts w:cs="Arial"/>
          <w:szCs w:val="22"/>
        </w:rPr>
        <w:t xml:space="preserve">πολιτικής </w:t>
      </w:r>
      <w:r w:rsidR="00ED0CBA" w:rsidRPr="00BA2C10">
        <w:rPr>
          <w:rFonts w:cs="Arial"/>
          <w:szCs w:val="22"/>
        </w:rPr>
        <w:t xml:space="preserve">της ανάδειξης και </w:t>
      </w:r>
      <w:r w:rsidR="00744605" w:rsidRPr="00BA2C10">
        <w:rPr>
          <w:rFonts w:cs="Arial"/>
          <w:szCs w:val="22"/>
        </w:rPr>
        <w:t xml:space="preserve">προώθησης των τοπικών </w:t>
      </w:r>
      <w:r w:rsidR="00EC0348">
        <w:rPr>
          <w:rFonts w:cs="Arial"/>
          <w:szCs w:val="22"/>
        </w:rPr>
        <w:t xml:space="preserve">της </w:t>
      </w:r>
      <w:r w:rsidR="00744605" w:rsidRPr="00BA2C10">
        <w:rPr>
          <w:rFonts w:cs="Arial"/>
          <w:szCs w:val="22"/>
        </w:rPr>
        <w:t xml:space="preserve">προϊόντων, πρόκειται να συμμετάσχει </w:t>
      </w:r>
      <w:r w:rsidR="000C08D7">
        <w:rPr>
          <w:rFonts w:cs="Arial"/>
          <w:szCs w:val="22"/>
        </w:rPr>
        <w:t xml:space="preserve">στη </w:t>
      </w:r>
      <w:r w:rsidR="00CB21CD" w:rsidRPr="00CB21CD">
        <w:rPr>
          <w:rFonts w:cs="Arial"/>
          <w:szCs w:val="22"/>
        </w:rPr>
        <w:t xml:space="preserve">Διεθνή Έκθεση Τροφίμων &amp; Ποτών </w:t>
      </w:r>
      <w:proofErr w:type="spellStart"/>
      <w:r w:rsidR="00CB21CD" w:rsidRPr="00CB21CD">
        <w:rPr>
          <w:rFonts w:cs="Arial"/>
          <w:szCs w:val="22"/>
        </w:rPr>
        <w:t>Detrop</w:t>
      </w:r>
      <w:proofErr w:type="spellEnd"/>
      <w:r w:rsidR="00CB21CD" w:rsidRPr="00CB21CD">
        <w:rPr>
          <w:rFonts w:cs="Arial"/>
          <w:szCs w:val="22"/>
        </w:rPr>
        <w:t xml:space="preserve"> </w:t>
      </w:r>
      <w:proofErr w:type="spellStart"/>
      <w:r w:rsidR="00CB21CD" w:rsidRPr="00CB21CD">
        <w:rPr>
          <w:rFonts w:cs="Arial"/>
          <w:szCs w:val="22"/>
        </w:rPr>
        <w:t>Boutique</w:t>
      </w:r>
      <w:proofErr w:type="spellEnd"/>
      <w:r w:rsidR="00CB21CD" w:rsidRPr="00CB21CD">
        <w:rPr>
          <w:rFonts w:cs="Arial"/>
          <w:szCs w:val="22"/>
        </w:rPr>
        <w:t xml:space="preserve"> </w:t>
      </w:r>
      <w:r w:rsidR="000C08D7">
        <w:rPr>
          <w:rFonts w:cs="Arial"/>
          <w:szCs w:val="22"/>
        </w:rPr>
        <w:t xml:space="preserve">2016 </w:t>
      </w:r>
      <w:r w:rsidR="00CB21CD" w:rsidRPr="009102FE">
        <w:rPr>
          <w:rFonts w:cs="Arial"/>
          <w:b/>
          <w:szCs w:val="22"/>
          <w:u w:val="single"/>
        </w:rPr>
        <w:t>στον χώρο “</w:t>
      </w:r>
      <w:proofErr w:type="spellStart"/>
      <w:r w:rsidR="00CB21CD" w:rsidRPr="009102FE">
        <w:rPr>
          <w:rFonts w:cs="Arial"/>
          <w:b/>
          <w:szCs w:val="22"/>
          <w:u w:val="single"/>
        </w:rPr>
        <w:t>Cheese</w:t>
      </w:r>
      <w:proofErr w:type="spellEnd"/>
      <w:r w:rsidR="00CB21CD" w:rsidRPr="009102FE">
        <w:rPr>
          <w:rFonts w:cs="Arial"/>
          <w:b/>
          <w:szCs w:val="22"/>
          <w:u w:val="single"/>
        </w:rPr>
        <w:t xml:space="preserve"> &amp; </w:t>
      </w:r>
      <w:proofErr w:type="spellStart"/>
      <w:r w:rsidR="00CB21CD" w:rsidRPr="009102FE">
        <w:rPr>
          <w:rFonts w:cs="Arial"/>
          <w:b/>
          <w:szCs w:val="22"/>
          <w:u w:val="single"/>
        </w:rPr>
        <w:t>Wine</w:t>
      </w:r>
      <w:proofErr w:type="spellEnd"/>
      <w:r w:rsidR="00CB21CD" w:rsidRPr="009102FE">
        <w:rPr>
          <w:rFonts w:cs="Arial"/>
          <w:b/>
          <w:szCs w:val="22"/>
          <w:u w:val="single"/>
        </w:rPr>
        <w:t>”</w:t>
      </w:r>
      <w:r w:rsidR="000C08D7" w:rsidRPr="009102FE">
        <w:rPr>
          <w:rFonts w:cs="Arial"/>
          <w:b/>
          <w:szCs w:val="22"/>
          <w:u w:val="single"/>
        </w:rPr>
        <w:t>,</w:t>
      </w:r>
      <w:r w:rsidR="000C08D7">
        <w:rPr>
          <w:rFonts w:cs="Arial"/>
          <w:szCs w:val="22"/>
        </w:rPr>
        <w:t xml:space="preserve"> η οποία</w:t>
      </w:r>
      <w:r w:rsidR="00744605" w:rsidRPr="00BA2C10">
        <w:rPr>
          <w:rFonts w:cs="Arial"/>
          <w:szCs w:val="22"/>
        </w:rPr>
        <w:t xml:space="preserve"> θα </w:t>
      </w:r>
      <w:r w:rsidR="003870E0" w:rsidRPr="00BA2C10">
        <w:rPr>
          <w:rFonts w:cs="Arial"/>
          <w:szCs w:val="22"/>
        </w:rPr>
        <w:t>πραγματοποιηθεί</w:t>
      </w:r>
      <w:r w:rsidR="00744605" w:rsidRPr="00BA2C10">
        <w:rPr>
          <w:rFonts w:cs="Arial"/>
          <w:szCs w:val="22"/>
        </w:rPr>
        <w:t xml:space="preserve"> </w:t>
      </w:r>
      <w:r w:rsidR="00CB21CD" w:rsidRPr="00CB21CD">
        <w:rPr>
          <w:rFonts w:cs="Arial"/>
          <w:b/>
          <w:szCs w:val="22"/>
        </w:rPr>
        <w:t>26 με 29 Φεβρουαρίου 2016</w:t>
      </w:r>
      <w:r w:rsidR="00744605" w:rsidRPr="00CB21CD">
        <w:rPr>
          <w:rFonts w:cs="Arial"/>
          <w:b/>
          <w:szCs w:val="22"/>
        </w:rPr>
        <w:t xml:space="preserve"> </w:t>
      </w:r>
      <w:r w:rsidR="00744605" w:rsidRPr="00BA2C10">
        <w:rPr>
          <w:rFonts w:cs="Arial"/>
          <w:szCs w:val="22"/>
        </w:rPr>
        <w:t xml:space="preserve">στο </w:t>
      </w:r>
      <w:r w:rsidR="00CB21CD" w:rsidRPr="00CB21CD">
        <w:rPr>
          <w:rFonts w:cs="Arial"/>
          <w:szCs w:val="22"/>
        </w:rPr>
        <w:t>Διεθνές Εκθεσιακό &amp; Συνεδριακό Κέντρο Θεσσαλονίκης</w:t>
      </w:r>
      <w:r w:rsidR="00744605" w:rsidRPr="00BA2C10">
        <w:rPr>
          <w:rFonts w:cs="Arial"/>
          <w:szCs w:val="22"/>
        </w:rPr>
        <w:t xml:space="preserve">. </w:t>
      </w:r>
    </w:p>
    <w:p w:rsidR="000F17F3" w:rsidRPr="0063385C" w:rsidRDefault="000F17F3" w:rsidP="00ED0CBA">
      <w:pPr>
        <w:pStyle w:val="a6"/>
        <w:tabs>
          <w:tab w:val="left" w:pos="720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C76A1D">
        <w:rPr>
          <w:rFonts w:cs="Arial"/>
          <w:szCs w:val="22"/>
        </w:rPr>
        <w:t xml:space="preserve">Η Περιφέρεια </w:t>
      </w:r>
      <w:r w:rsidR="000A7D56">
        <w:rPr>
          <w:rFonts w:cs="Arial"/>
          <w:szCs w:val="22"/>
        </w:rPr>
        <w:t xml:space="preserve">θέτοντας ως πρωταρχικό στόχο την αποτελεσματική προβολή </w:t>
      </w:r>
      <w:r w:rsidR="0063385C">
        <w:rPr>
          <w:rFonts w:cs="Arial"/>
          <w:szCs w:val="22"/>
        </w:rPr>
        <w:t xml:space="preserve">και προώθηση </w:t>
      </w:r>
      <w:r w:rsidR="000A7D56">
        <w:rPr>
          <w:rFonts w:cs="Arial"/>
          <w:szCs w:val="22"/>
        </w:rPr>
        <w:t>των</w:t>
      </w:r>
      <w:r w:rsidR="001E63FD">
        <w:rPr>
          <w:rFonts w:cs="Arial"/>
          <w:szCs w:val="22"/>
        </w:rPr>
        <w:t xml:space="preserve"> τοπικών</w:t>
      </w:r>
      <w:r w:rsidR="000A7D56">
        <w:rPr>
          <w:rFonts w:cs="Arial"/>
          <w:szCs w:val="22"/>
        </w:rPr>
        <w:t xml:space="preserve"> </w:t>
      </w:r>
      <w:r w:rsidR="00C76A1D" w:rsidRPr="00EC0348">
        <w:rPr>
          <w:rFonts w:cs="Arial"/>
          <w:szCs w:val="22"/>
        </w:rPr>
        <w:t xml:space="preserve">τυροκομικών και οινικών </w:t>
      </w:r>
      <w:r w:rsidR="000A7D56" w:rsidRPr="00EC0348">
        <w:rPr>
          <w:rFonts w:cs="Arial"/>
          <w:szCs w:val="22"/>
        </w:rPr>
        <w:t>προϊόντων</w:t>
      </w:r>
      <w:r w:rsidR="000A7D56">
        <w:rPr>
          <w:rFonts w:cs="Arial"/>
          <w:szCs w:val="22"/>
        </w:rPr>
        <w:t xml:space="preserve"> της στην Ελλάδα </w:t>
      </w:r>
      <w:r w:rsidR="001E63FD">
        <w:rPr>
          <w:rFonts w:cs="Arial"/>
          <w:szCs w:val="22"/>
        </w:rPr>
        <w:t>και στο εξωτερικό, παρέχει</w:t>
      </w:r>
      <w:r w:rsidR="000A7D56">
        <w:rPr>
          <w:rFonts w:cs="Arial"/>
          <w:szCs w:val="22"/>
        </w:rPr>
        <w:t xml:space="preserve"> τη δυνατότητα σύναψης των πλέον συμφερουσών συμφωνιών για τους παραγωγούς της, </w:t>
      </w:r>
      <w:r w:rsidR="001E63FD">
        <w:rPr>
          <w:rFonts w:cs="Arial"/>
          <w:szCs w:val="22"/>
        </w:rPr>
        <w:t xml:space="preserve">με τη </w:t>
      </w:r>
      <w:r w:rsidR="00C76A1D">
        <w:rPr>
          <w:rFonts w:cs="Arial"/>
          <w:szCs w:val="22"/>
        </w:rPr>
        <w:t xml:space="preserve">συμμετοχή της </w:t>
      </w:r>
      <w:r w:rsidR="00D3008C" w:rsidRPr="009102FE">
        <w:rPr>
          <w:rFonts w:cs="Arial"/>
          <w:szCs w:val="22"/>
          <w:u w:val="single"/>
        </w:rPr>
        <w:t xml:space="preserve">αποκλειστικά </w:t>
      </w:r>
      <w:r w:rsidR="00C76A1D" w:rsidRPr="009102FE">
        <w:rPr>
          <w:rFonts w:cs="Arial"/>
          <w:szCs w:val="22"/>
          <w:u w:val="single"/>
        </w:rPr>
        <w:t>στον ειδικά διαμορφωμένο χώρο «</w:t>
      </w:r>
      <w:r w:rsidR="00C76A1D" w:rsidRPr="009102FE">
        <w:rPr>
          <w:rFonts w:cs="Arial"/>
          <w:szCs w:val="22"/>
          <w:u w:val="single"/>
          <w:lang w:val="en-US"/>
        </w:rPr>
        <w:t>Cheese</w:t>
      </w:r>
      <w:r w:rsidR="00C76A1D" w:rsidRPr="009102FE">
        <w:rPr>
          <w:rFonts w:cs="Arial"/>
          <w:szCs w:val="22"/>
          <w:u w:val="single"/>
        </w:rPr>
        <w:t xml:space="preserve"> &amp; </w:t>
      </w:r>
      <w:r w:rsidR="00C76A1D" w:rsidRPr="009102FE">
        <w:rPr>
          <w:rFonts w:cs="Arial"/>
          <w:szCs w:val="22"/>
          <w:u w:val="single"/>
          <w:lang w:val="en-US"/>
        </w:rPr>
        <w:t>Wine</w:t>
      </w:r>
      <w:r w:rsidR="00C76A1D" w:rsidRPr="009102FE">
        <w:rPr>
          <w:rFonts w:cs="Arial"/>
          <w:szCs w:val="22"/>
          <w:u w:val="single"/>
        </w:rPr>
        <w:t>»</w:t>
      </w:r>
      <w:r w:rsidR="00C76A1D">
        <w:rPr>
          <w:rFonts w:cs="Arial"/>
          <w:szCs w:val="22"/>
        </w:rPr>
        <w:t xml:space="preserve">. </w:t>
      </w:r>
      <w:r w:rsidR="0063385C">
        <w:rPr>
          <w:rFonts w:cs="Arial"/>
          <w:szCs w:val="22"/>
        </w:rPr>
        <w:t xml:space="preserve">Στα πλαίσια της διοργάνωσης αυτής τόσο οι αγοραστές όσο και οι εκθέτες, έχουν την δυνατότητα επιλογής πραγματοποίησης συναντήσεων </w:t>
      </w:r>
      <w:r w:rsidR="0063385C">
        <w:rPr>
          <w:rFonts w:cs="Arial"/>
          <w:szCs w:val="22"/>
          <w:lang w:val="en-US"/>
        </w:rPr>
        <w:t>Business</w:t>
      </w:r>
      <w:r w:rsidR="0063385C" w:rsidRPr="0063385C">
        <w:rPr>
          <w:rFonts w:cs="Arial"/>
          <w:szCs w:val="22"/>
        </w:rPr>
        <w:t xml:space="preserve"> </w:t>
      </w:r>
      <w:r w:rsidR="0063385C">
        <w:rPr>
          <w:rFonts w:cs="Arial"/>
          <w:szCs w:val="22"/>
          <w:lang w:val="en-US"/>
        </w:rPr>
        <w:t>to</w:t>
      </w:r>
      <w:r w:rsidR="0063385C" w:rsidRPr="0063385C">
        <w:rPr>
          <w:rFonts w:cs="Arial"/>
          <w:szCs w:val="22"/>
        </w:rPr>
        <w:t xml:space="preserve"> </w:t>
      </w:r>
      <w:r w:rsidR="0063385C">
        <w:rPr>
          <w:rFonts w:cs="Arial"/>
          <w:szCs w:val="22"/>
          <w:lang w:val="en-US"/>
        </w:rPr>
        <w:t>Business</w:t>
      </w:r>
      <w:r w:rsidR="0063385C">
        <w:rPr>
          <w:rFonts w:cs="Arial"/>
          <w:szCs w:val="22"/>
        </w:rPr>
        <w:t>.</w:t>
      </w:r>
    </w:p>
    <w:p w:rsidR="00BA2C10" w:rsidRDefault="00744605" w:rsidP="00BA2C10">
      <w:pPr>
        <w:spacing w:line="312" w:lineRule="auto"/>
        <w:ind w:firstLine="634"/>
        <w:jc w:val="both"/>
        <w:rPr>
          <w:rFonts w:ascii="Arial" w:hAnsi="Arial" w:cs="Arial"/>
          <w:sz w:val="22"/>
          <w:szCs w:val="22"/>
        </w:rPr>
      </w:pPr>
      <w:r w:rsidRPr="00BA2C10">
        <w:rPr>
          <w:rFonts w:ascii="Arial" w:hAnsi="Arial" w:cs="Arial"/>
          <w:sz w:val="22"/>
          <w:szCs w:val="22"/>
        </w:rPr>
        <w:t xml:space="preserve">Καλούνται </w:t>
      </w:r>
      <w:r w:rsidR="00EC0348">
        <w:rPr>
          <w:rFonts w:ascii="Arial" w:hAnsi="Arial" w:cs="Arial"/>
          <w:sz w:val="22"/>
          <w:szCs w:val="22"/>
        </w:rPr>
        <w:t xml:space="preserve">οι παραγωγοί </w:t>
      </w:r>
      <w:r w:rsidR="00EC0348" w:rsidRPr="009102FE">
        <w:rPr>
          <w:rFonts w:ascii="Arial" w:hAnsi="Arial" w:cs="Arial"/>
          <w:b/>
          <w:sz w:val="24"/>
          <w:szCs w:val="24"/>
          <w:u w:val="single"/>
        </w:rPr>
        <w:t>τυροκομικών</w:t>
      </w:r>
      <w:r w:rsidR="00EC0348">
        <w:rPr>
          <w:rFonts w:ascii="Arial" w:hAnsi="Arial" w:cs="Arial"/>
          <w:sz w:val="22"/>
          <w:szCs w:val="22"/>
        </w:rPr>
        <w:t xml:space="preserve"> </w:t>
      </w:r>
      <w:r w:rsidR="002174D6">
        <w:rPr>
          <w:rFonts w:ascii="Arial" w:hAnsi="Arial" w:cs="Arial"/>
          <w:sz w:val="22"/>
          <w:szCs w:val="22"/>
        </w:rPr>
        <w:t xml:space="preserve">και </w:t>
      </w:r>
      <w:r w:rsidR="002174D6" w:rsidRPr="009102FE">
        <w:rPr>
          <w:rFonts w:ascii="Arial" w:hAnsi="Arial" w:cs="Arial"/>
          <w:b/>
          <w:sz w:val="24"/>
          <w:szCs w:val="24"/>
          <w:u w:val="single"/>
        </w:rPr>
        <w:t>οινικών</w:t>
      </w:r>
      <w:r w:rsidR="002174D6">
        <w:rPr>
          <w:rFonts w:ascii="Arial" w:hAnsi="Arial" w:cs="Arial"/>
          <w:b/>
          <w:sz w:val="22"/>
          <w:szCs w:val="22"/>
        </w:rPr>
        <w:t xml:space="preserve"> </w:t>
      </w:r>
      <w:r w:rsidR="00EC0348">
        <w:rPr>
          <w:rFonts w:ascii="Arial" w:hAnsi="Arial" w:cs="Arial"/>
          <w:sz w:val="22"/>
          <w:szCs w:val="22"/>
        </w:rPr>
        <w:t xml:space="preserve">προϊόντων </w:t>
      </w:r>
      <w:r w:rsidR="00D9553B">
        <w:rPr>
          <w:rFonts w:ascii="Arial" w:hAnsi="Arial" w:cs="Arial"/>
          <w:sz w:val="22"/>
          <w:szCs w:val="22"/>
        </w:rPr>
        <w:t>της Περιφέρειας</w:t>
      </w:r>
      <w:r w:rsidRPr="00BA2C10">
        <w:rPr>
          <w:rFonts w:ascii="Arial" w:hAnsi="Arial" w:cs="Arial"/>
          <w:sz w:val="22"/>
          <w:szCs w:val="22"/>
        </w:rPr>
        <w:t xml:space="preserve"> </w:t>
      </w:r>
      <w:r w:rsidR="00AE2750">
        <w:rPr>
          <w:rFonts w:ascii="Arial" w:hAnsi="Arial" w:cs="Arial"/>
          <w:sz w:val="22"/>
          <w:szCs w:val="22"/>
        </w:rPr>
        <w:t xml:space="preserve">Νοτίου Αιγαίου </w:t>
      </w:r>
      <w:r w:rsidR="00EC0348">
        <w:rPr>
          <w:rFonts w:ascii="Arial" w:hAnsi="Arial" w:cs="Arial"/>
          <w:sz w:val="22"/>
          <w:szCs w:val="22"/>
        </w:rPr>
        <w:t>που</w:t>
      </w:r>
      <w:r w:rsidR="005D787E">
        <w:rPr>
          <w:rFonts w:ascii="Arial" w:hAnsi="Arial" w:cs="Arial"/>
          <w:sz w:val="22"/>
          <w:szCs w:val="22"/>
        </w:rPr>
        <w:t xml:space="preserve"> </w:t>
      </w:r>
      <w:r w:rsidRPr="00BA2C10">
        <w:rPr>
          <w:rFonts w:ascii="Arial" w:hAnsi="Arial" w:cs="Arial"/>
          <w:sz w:val="22"/>
          <w:szCs w:val="22"/>
        </w:rPr>
        <w:t xml:space="preserve">επιθυμούν να έχουν παρουσία στο περίπτερο </w:t>
      </w:r>
      <w:r w:rsidR="00EF029C" w:rsidRPr="00BA2C10">
        <w:rPr>
          <w:rFonts w:ascii="Arial" w:hAnsi="Arial" w:cs="Arial"/>
          <w:sz w:val="22"/>
          <w:szCs w:val="22"/>
        </w:rPr>
        <w:t>που πρόκειται να μισθώσει η</w:t>
      </w:r>
      <w:r w:rsidRPr="00BA2C10">
        <w:rPr>
          <w:rFonts w:ascii="Arial" w:hAnsi="Arial" w:cs="Arial"/>
          <w:sz w:val="22"/>
          <w:szCs w:val="22"/>
        </w:rPr>
        <w:t xml:space="preserve"> Π.Ν.ΑΙ.</w:t>
      </w:r>
      <w:r w:rsidR="006E1AF6">
        <w:rPr>
          <w:rFonts w:ascii="Arial" w:hAnsi="Arial" w:cs="Arial"/>
          <w:sz w:val="22"/>
          <w:szCs w:val="22"/>
        </w:rPr>
        <w:t xml:space="preserve">, </w:t>
      </w:r>
      <w:r w:rsidRPr="00BA2C10">
        <w:rPr>
          <w:rFonts w:ascii="Arial" w:hAnsi="Arial" w:cs="Arial"/>
          <w:sz w:val="22"/>
          <w:szCs w:val="22"/>
        </w:rPr>
        <w:t xml:space="preserve">να το </w:t>
      </w:r>
      <w:r w:rsidRPr="00BA2C10">
        <w:rPr>
          <w:rFonts w:ascii="Arial" w:hAnsi="Arial" w:cs="Arial"/>
          <w:b/>
          <w:sz w:val="22"/>
          <w:szCs w:val="22"/>
        </w:rPr>
        <w:t xml:space="preserve">δηλώσουν </w:t>
      </w:r>
      <w:r w:rsidR="003F4D26" w:rsidRPr="00BA2C10">
        <w:rPr>
          <w:rFonts w:ascii="Arial" w:hAnsi="Arial" w:cs="Arial"/>
          <w:b/>
          <w:sz w:val="22"/>
          <w:szCs w:val="22"/>
        </w:rPr>
        <w:t>έως</w:t>
      </w:r>
      <w:r w:rsidR="0049510F">
        <w:rPr>
          <w:rFonts w:ascii="Arial" w:hAnsi="Arial" w:cs="Arial"/>
          <w:b/>
          <w:sz w:val="22"/>
          <w:szCs w:val="22"/>
        </w:rPr>
        <w:t xml:space="preserve"> </w:t>
      </w:r>
      <w:r w:rsidR="00F7641C">
        <w:rPr>
          <w:rFonts w:ascii="Arial" w:hAnsi="Arial" w:cs="Arial"/>
          <w:b/>
          <w:sz w:val="22"/>
          <w:szCs w:val="22"/>
        </w:rPr>
        <w:t xml:space="preserve">τη Δευτέρα </w:t>
      </w:r>
      <w:r w:rsidR="00EE4308">
        <w:rPr>
          <w:rFonts w:ascii="Arial" w:hAnsi="Arial" w:cs="Arial"/>
          <w:b/>
          <w:sz w:val="22"/>
          <w:szCs w:val="22"/>
        </w:rPr>
        <w:t>7</w:t>
      </w:r>
      <w:r w:rsidRPr="00BA2C10">
        <w:rPr>
          <w:rFonts w:ascii="Arial" w:hAnsi="Arial" w:cs="Arial"/>
          <w:b/>
          <w:sz w:val="22"/>
          <w:szCs w:val="22"/>
        </w:rPr>
        <w:t xml:space="preserve"> </w:t>
      </w:r>
      <w:r w:rsidR="0049510F">
        <w:rPr>
          <w:rFonts w:ascii="Arial" w:hAnsi="Arial" w:cs="Arial"/>
          <w:b/>
          <w:sz w:val="22"/>
          <w:szCs w:val="22"/>
        </w:rPr>
        <w:t>Δεκεμβρίου</w:t>
      </w:r>
      <w:r w:rsidRPr="00BA2C10">
        <w:rPr>
          <w:rFonts w:ascii="Arial" w:hAnsi="Arial" w:cs="Arial"/>
          <w:sz w:val="22"/>
          <w:szCs w:val="22"/>
        </w:rPr>
        <w:t xml:space="preserve"> </w:t>
      </w:r>
      <w:r w:rsidR="00345164" w:rsidRPr="00345164">
        <w:rPr>
          <w:rFonts w:ascii="Arial" w:hAnsi="Arial" w:cs="Arial"/>
          <w:b/>
          <w:sz w:val="22"/>
          <w:szCs w:val="22"/>
        </w:rPr>
        <w:t>2015</w:t>
      </w:r>
      <w:r w:rsidR="00345164">
        <w:rPr>
          <w:rFonts w:ascii="Arial" w:hAnsi="Arial" w:cs="Arial"/>
          <w:sz w:val="22"/>
          <w:szCs w:val="22"/>
        </w:rPr>
        <w:t xml:space="preserve"> </w:t>
      </w:r>
      <w:r w:rsidRPr="00BA2C10">
        <w:rPr>
          <w:rFonts w:ascii="Arial" w:hAnsi="Arial" w:cs="Arial"/>
          <w:sz w:val="22"/>
          <w:szCs w:val="22"/>
        </w:rPr>
        <w:t xml:space="preserve">στην σχετική φόρμα που υπάρχει στην </w:t>
      </w:r>
      <w:r w:rsidR="00EF029C" w:rsidRPr="00BA2C10">
        <w:rPr>
          <w:rFonts w:ascii="Arial" w:hAnsi="Arial" w:cs="Arial"/>
          <w:sz w:val="22"/>
          <w:szCs w:val="22"/>
        </w:rPr>
        <w:t xml:space="preserve">ιστοσελίδα </w:t>
      </w:r>
      <w:r w:rsidR="005C0D6D" w:rsidRPr="005C0D6D">
        <w:rPr>
          <w:rFonts w:ascii="Arial" w:hAnsi="Arial" w:cs="Arial"/>
          <w:sz w:val="22"/>
          <w:szCs w:val="22"/>
          <w:highlight w:val="yellow"/>
        </w:rPr>
        <w:t>(</w:t>
      </w:r>
      <w:hyperlink r:id="rId10" w:history="1">
        <w:r w:rsidR="009102FE" w:rsidRPr="00306E84">
          <w:rPr>
            <w:rStyle w:val="-"/>
            <w:rFonts w:ascii="Arial" w:hAnsi="Arial" w:cs="Arial"/>
            <w:sz w:val="22"/>
            <w:szCs w:val="22"/>
            <w:highlight w:val="yellow"/>
          </w:rPr>
          <w:t>www.pnai.gov.gr/Arthro.a</w:t>
        </w:r>
        <w:r w:rsidR="009102FE" w:rsidRPr="00306E84">
          <w:rPr>
            <w:rStyle w:val="-"/>
            <w:rFonts w:ascii="Arial" w:hAnsi="Arial" w:cs="Arial"/>
            <w:sz w:val="22"/>
            <w:szCs w:val="22"/>
            <w:highlight w:val="yellow"/>
          </w:rPr>
          <w:t>s</w:t>
        </w:r>
        <w:r w:rsidR="009102FE" w:rsidRPr="00306E84">
          <w:rPr>
            <w:rStyle w:val="-"/>
            <w:rFonts w:ascii="Arial" w:hAnsi="Arial" w:cs="Arial"/>
            <w:sz w:val="22"/>
            <w:szCs w:val="22"/>
            <w:highlight w:val="yellow"/>
          </w:rPr>
          <w:t>px?a=66</w:t>
        </w:r>
        <w:r w:rsidR="009102FE" w:rsidRPr="009102FE">
          <w:rPr>
            <w:rStyle w:val="-"/>
            <w:rFonts w:ascii="Arial" w:hAnsi="Arial" w:cs="Arial"/>
            <w:sz w:val="22"/>
            <w:szCs w:val="22"/>
            <w:highlight w:val="yellow"/>
          </w:rPr>
          <w:t>87</w:t>
        </w:r>
      </w:hyperlink>
      <w:r w:rsidR="009102FE" w:rsidRPr="009102F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C0D6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01F21" w:rsidRPr="005C0D6D">
        <w:rPr>
          <w:rFonts w:ascii="Arial" w:hAnsi="Arial" w:cs="Arial"/>
          <w:sz w:val="22"/>
          <w:szCs w:val="22"/>
          <w:highlight w:val="yellow"/>
        </w:rPr>
        <w:t>)</w:t>
      </w:r>
      <w:r w:rsidR="00901F21" w:rsidRPr="00BA2C10">
        <w:rPr>
          <w:rFonts w:ascii="Arial" w:hAnsi="Arial" w:cs="Arial"/>
          <w:sz w:val="22"/>
          <w:szCs w:val="22"/>
        </w:rPr>
        <w:t xml:space="preserve"> </w:t>
      </w:r>
      <w:r w:rsidR="001E63FD">
        <w:rPr>
          <w:rFonts w:ascii="Arial" w:hAnsi="Arial" w:cs="Arial"/>
          <w:sz w:val="22"/>
          <w:szCs w:val="22"/>
        </w:rPr>
        <w:t xml:space="preserve"> </w:t>
      </w:r>
    </w:p>
    <w:p w:rsidR="00BA2C10" w:rsidRDefault="00BA2C10" w:rsidP="001E63FD">
      <w:pPr>
        <w:pStyle w:val="a6"/>
        <w:tabs>
          <w:tab w:val="left" w:pos="720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44605" w:rsidRPr="00BA2C10">
        <w:rPr>
          <w:rFonts w:cs="Arial"/>
          <w:szCs w:val="22"/>
        </w:rPr>
        <w:t xml:space="preserve"> </w:t>
      </w:r>
      <w:r w:rsidRPr="00BA2C10">
        <w:rPr>
          <w:rFonts w:cs="Arial"/>
          <w:szCs w:val="22"/>
        </w:rPr>
        <w:t>Για πληροφορίες στα τηλέφωνα 2241360567 κ</w:t>
      </w:r>
      <w:r>
        <w:rPr>
          <w:rFonts w:cs="Arial"/>
          <w:szCs w:val="22"/>
        </w:rPr>
        <w:t>.</w:t>
      </w:r>
      <w:r w:rsidRPr="00BA2C10">
        <w:rPr>
          <w:rFonts w:cs="Arial"/>
          <w:szCs w:val="22"/>
        </w:rPr>
        <w:t xml:space="preserve"> Τάνια Ρούσσου-Προϊσταμένη Τμήματος Προβολής και Προώθησης Αγροτικών Προϊόντων </w:t>
      </w:r>
      <w:r>
        <w:rPr>
          <w:rFonts w:cs="Arial"/>
          <w:szCs w:val="22"/>
        </w:rPr>
        <w:t xml:space="preserve"> </w:t>
      </w:r>
      <w:r w:rsidRPr="00BA2C10">
        <w:rPr>
          <w:rFonts w:cs="Arial"/>
          <w:szCs w:val="22"/>
        </w:rPr>
        <w:t>για την Περιφερειακή Ενότητα Δωδεκανήσου και 2281082380 κ</w:t>
      </w:r>
      <w:r>
        <w:rPr>
          <w:rFonts w:cs="Arial"/>
          <w:szCs w:val="22"/>
        </w:rPr>
        <w:t>.</w:t>
      </w:r>
      <w:r w:rsidRPr="00BA2C10">
        <w:rPr>
          <w:rFonts w:cs="Arial"/>
          <w:szCs w:val="22"/>
        </w:rPr>
        <w:t xml:space="preserve"> Ντίνα </w:t>
      </w:r>
      <w:proofErr w:type="spellStart"/>
      <w:r w:rsidRPr="00BA2C10">
        <w:rPr>
          <w:rFonts w:cs="Arial"/>
          <w:szCs w:val="22"/>
        </w:rPr>
        <w:t>Βλάχου</w:t>
      </w:r>
      <w:proofErr w:type="spellEnd"/>
      <w:r w:rsidRPr="00BA2C10">
        <w:rPr>
          <w:rFonts w:cs="Arial"/>
          <w:szCs w:val="22"/>
        </w:rPr>
        <w:t>-Προϊσταμένη Τμήματος Προβολής και Προώθησης Αγροτικών Προϊόντων για την Περιφερειακή Ενότητα Κυκλάδων.</w:t>
      </w:r>
    </w:p>
    <w:p w:rsidR="00340E87" w:rsidRPr="00BA2C10" w:rsidRDefault="00340E87" w:rsidP="001E63FD">
      <w:pPr>
        <w:pStyle w:val="a6"/>
        <w:tabs>
          <w:tab w:val="left" w:pos="720"/>
        </w:tabs>
        <w:spacing w:line="360" w:lineRule="auto"/>
        <w:jc w:val="both"/>
        <w:rPr>
          <w:rFonts w:cs="Arial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1"/>
        <w:gridCol w:w="4261"/>
      </w:tblGrid>
      <w:tr w:rsidR="00BA2C10" w:rsidRPr="00012053" w:rsidTr="0019538E">
        <w:tc>
          <w:tcPr>
            <w:tcW w:w="4261" w:type="dxa"/>
          </w:tcPr>
          <w:p w:rsidR="00340E87" w:rsidRDefault="00BA2C10" w:rsidP="0019538E">
            <w:pPr>
              <w:rPr>
                <w:rFonts w:asciiTheme="minorHAnsi" w:hAnsiTheme="minorHAnsi" w:cs="Tahoma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Tahoma"/>
                <w:b/>
                <w:bCs/>
                <w:color w:val="222222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Theme="minorHAnsi" w:hAnsiTheme="minorHAnsi" w:cs="Tahoma"/>
                <w:b/>
                <w:bCs/>
                <w:color w:val="222222"/>
                <w:sz w:val="24"/>
                <w:szCs w:val="24"/>
                <w:shd w:val="clear" w:color="auto" w:fill="FFFFFF"/>
              </w:rPr>
              <w:tab/>
            </w:r>
          </w:p>
          <w:p w:rsidR="00340E87" w:rsidRDefault="00340E87" w:rsidP="0019538E">
            <w:pPr>
              <w:rPr>
                <w:rFonts w:asciiTheme="minorHAnsi" w:hAnsiTheme="minorHAnsi" w:cs="Tahoma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BA2C10" w:rsidRPr="00012053" w:rsidRDefault="00BA2C10" w:rsidP="00195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222222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261" w:type="dxa"/>
          </w:tcPr>
          <w:p w:rsidR="00BA2C10" w:rsidRDefault="00BA2C10" w:rsidP="00195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053">
              <w:rPr>
                <w:rFonts w:ascii="Arial" w:hAnsi="Arial" w:cs="Arial"/>
                <w:sz w:val="22"/>
                <w:szCs w:val="22"/>
              </w:rPr>
              <w:t>Ο</w:t>
            </w:r>
            <w:r w:rsidR="00340E8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12053">
              <w:rPr>
                <w:rFonts w:ascii="Arial" w:hAnsi="Arial" w:cs="Arial"/>
                <w:sz w:val="22"/>
                <w:szCs w:val="22"/>
              </w:rPr>
              <w:t>ΑΝΤΙΠΕΡΙΦΕΡΕΙΑΡΧΗΣ</w:t>
            </w:r>
          </w:p>
          <w:p w:rsidR="00BA2C10" w:rsidRDefault="00BA2C10" w:rsidP="00195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0E87" w:rsidRPr="00012053" w:rsidRDefault="00340E87" w:rsidP="00195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2C10" w:rsidRDefault="00BA2C10" w:rsidP="00195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2C10" w:rsidRPr="00012053" w:rsidRDefault="00BA2C10" w:rsidP="00195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053">
              <w:rPr>
                <w:rFonts w:ascii="Arial" w:hAnsi="Arial" w:cs="Arial"/>
                <w:sz w:val="22"/>
                <w:szCs w:val="22"/>
              </w:rPr>
              <w:t>ΦΙΛΗΜΟΝΑΣ ΖΑΝΝΕΤΙΔΗ</w:t>
            </w:r>
            <w:r>
              <w:rPr>
                <w:rFonts w:ascii="Arial" w:hAnsi="Arial" w:cs="Arial"/>
                <w:sz w:val="22"/>
                <w:szCs w:val="22"/>
              </w:rPr>
              <w:t>Σ</w:t>
            </w:r>
          </w:p>
        </w:tc>
      </w:tr>
    </w:tbl>
    <w:p w:rsidR="00744605" w:rsidRPr="00BA2C10" w:rsidRDefault="00744605" w:rsidP="00340E87">
      <w:pPr>
        <w:pStyle w:val="a6"/>
        <w:tabs>
          <w:tab w:val="left" w:pos="720"/>
        </w:tabs>
        <w:spacing w:line="360" w:lineRule="auto"/>
        <w:jc w:val="both"/>
        <w:rPr>
          <w:rFonts w:cs="Arial"/>
          <w:szCs w:val="22"/>
        </w:rPr>
      </w:pPr>
    </w:p>
    <w:sectPr w:rsidR="00744605" w:rsidRPr="00BA2C10" w:rsidSect="00356B66">
      <w:footerReference w:type="even" r:id="rId11"/>
      <w:footerReference w:type="default" r:id="rId12"/>
      <w:pgSz w:w="11906" w:h="16838"/>
      <w:pgMar w:top="28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50" w:rsidRDefault="006E6C50">
      <w:r>
        <w:separator/>
      </w:r>
    </w:p>
  </w:endnote>
  <w:endnote w:type="continuationSeparator" w:id="0">
    <w:p w:rsidR="006E6C50" w:rsidRDefault="006E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3E1" w:rsidRDefault="00E43BE4" w:rsidP="006A13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13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3E1" w:rsidRDefault="006A13E1" w:rsidP="006A13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3E1" w:rsidRDefault="006A13E1" w:rsidP="006A13E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50" w:rsidRDefault="006E6C50">
      <w:r>
        <w:separator/>
      </w:r>
    </w:p>
  </w:footnote>
  <w:footnote w:type="continuationSeparator" w:id="0">
    <w:p w:rsidR="006E6C50" w:rsidRDefault="006E6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758"/>
    <w:rsid w:val="000974B7"/>
    <w:rsid w:val="000A7D56"/>
    <w:rsid w:val="000C06FF"/>
    <w:rsid w:val="000C08D7"/>
    <w:rsid w:val="000F17F3"/>
    <w:rsid w:val="00112CAB"/>
    <w:rsid w:val="00124839"/>
    <w:rsid w:val="00165233"/>
    <w:rsid w:val="00165AC0"/>
    <w:rsid w:val="00193031"/>
    <w:rsid w:val="001C32F3"/>
    <w:rsid w:val="001E63FD"/>
    <w:rsid w:val="002174D6"/>
    <w:rsid w:val="00260348"/>
    <w:rsid w:val="00273890"/>
    <w:rsid w:val="0029630F"/>
    <w:rsid w:val="002E5D85"/>
    <w:rsid w:val="003153CC"/>
    <w:rsid w:val="00340E87"/>
    <w:rsid w:val="00345164"/>
    <w:rsid w:val="00356B66"/>
    <w:rsid w:val="00362A45"/>
    <w:rsid w:val="003870E0"/>
    <w:rsid w:val="003A355B"/>
    <w:rsid w:val="003A4C92"/>
    <w:rsid w:val="003C2758"/>
    <w:rsid w:val="003C64E9"/>
    <w:rsid w:val="003D2B12"/>
    <w:rsid w:val="003F4D26"/>
    <w:rsid w:val="0049510F"/>
    <w:rsid w:val="00500527"/>
    <w:rsid w:val="00510FA2"/>
    <w:rsid w:val="00513B44"/>
    <w:rsid w:val="005A54B1"/>
    <w:rsid w:val="005C0D6D"/>
    <w:rsid w:val="005D787E"/>
    <w:rsid w:val="00606E1B"/>
    <w:rsid w:val="00622110"/>
    <w:rsid w:val="0063385C"/>
    <w:rsid w:val="00634CC8"/>
    <w:rsid w:val="00641FBE"/>
    <w:rsid w:val="006820C5"/>
    <w:rsid w:val="006A13E1"/>
    <w:rsid w:val="006C1F68"/>
    <w:rsid w:val="006E1AF6"/>
    <w:rsid w:val="006E6C50"/>
    <w:rsid w:val="00744605"/>
    <w:rsid w:val="00780DE2"/>
    <w:rsid w:val="007A1903"/>
    <w:rsid w:val="00845C1D"/>
    <w:rsid w:val="00872E2D"/>
    <w:rsid w:val="008C1CE6"/>
    <w:rsid w:val="008C32AE"/>
    <w:rsid w:val="008D0AE3"/>
    <w:rsid w:val="008E73A4"/>
    <w:rsid w:val="00901F21"/>
    <w:rsid w:val="009102FE"/>
    <w:rsid w:val="00926E64"/>
    <w:rsid w:val="00945BDE"/>
    <w:rsid w:val="00960342"/>
    <w:rsid w:val="00972C3F"/>
    <w:rsid w:val="009B56B5"/>
    <w:rsid w:val="00A1590B"/>
    <w:rsid w:val="00A744F6"/>
    <w:rsid w:val="00A86E7A"/>
    <w:rsid w:val="00AE2750"/>
    <w:rsid w:val="00B22543"/>
    <w:rsid w:val="00B307C4"/>
    <w:rsid w:val="00B44F7E"/>
    <w:rsid w:val="00B57687"/>
    <w:rsid w:val="00B902EA"/>
    <w:rsid w:val="00BA2C10"/>
    <w:rsid w:val="00BC1525"/>
    <w:rsid w:val="00C24BC0"/>
    <w:rsid w:val="00C36574"/>
    <w:rsid w:val="00C76A1D"/>
    <w:rsid w:val="00C8032D"/>
    <w:rsid w:val="00CB21CD"/>
    <w:rsid w:val="00D3008C"/>
    <w:rsid w:val="00D32CC4"/>
    <w:rsid w:val="00D35244"/>
    <w:rsid w:val="00D9553B"/>
    <w:rsid w:val="00DC5B32"/>
    <w:rsid w:val="00DE279A"/>
    <w:rsid w:val="00E43BE4"/>
    <w:rsid w:val="00E94451"/>
    <w:rsid w:val="00EC0348"/>
    <w:rsid w:val="00ED0CBA"/>
    <w:rsid w:val="00ED7790"/>
    <w:rsid w:val="00EE4308"/>
    <w:rsid w:val="00EF029C"/>
    <w:rsid w:val="00F7641C"/>
    <w:rsid w:val="00F80754"/>
    <w:rsid w:val="00F91232"/>
    <w:rsid w:val="00FF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13E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6A1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6A13E1"/>
  </w:style>
  <w:style w:type="character" w:styleId="-">
    <w:name w:val="Hyperlink"/>
    <w:basedOn w:val="a0"/>
    <w:rsid w:val="00BC1525"/>
    <w:rPr>
      <w:color w:val="0000FF"/>
      <w:u w:val="single"/>
    </w:rPr>
  </w:style>
  <w:style w:type="paragraph" w:styleId="a6">
    <w:name w:val="header"/>
    <w:basedOn w:val="a"/>
    <w:link w:val="Char"/>
    <w:unhideWhenUsed/>
    <w:rsid w:val="00BC152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har">
    <w:name w:val="Κεφαλίδα Char"/>
    <w:basedOn w:val="a0"/>
    <w:link w:val="a6"/>
    <w:rsid w:val="00BC1525"/>
    <w:rPr>
      <w:rFonts w:ascii="Arial" w:hAnsi="Arial"/>
      <w:sz w:val="22"/>
    </w:rPr>
  </w:style>
  <w:style w:type="paragraph" w:styleId="a7">
    <w:name w:val="Body Text"/>
    <w:basedOn w:val="a"/>
    <w:link w:val="Char0"/>
    <w:unhideWhenUsed/>
    <w:rsid w:val="00BC1525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Char0">
    <w:name w:val="Σώμα κειμένου Char"/>
    <w:basedOn w:val="a0"/>
    <w:link w:val="a7"/>
    <w:rsid w:val="00BC1525"/>
    <w:rPr>
      <w:rFonts w:ascii="Arial" w:hAnsi="Arial"/>
      <w:sz w:val="24"/>
    </w:rPr>
  </w:style>
  <w:style w:type="paragraph" w:styleId="a8">
    <w:name w:val="Balloon Text"/>
    <w:basedOn w:val="a"/>
    <w:link w:val="Char1"/>
    <w:rsid w:val="00D9553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D9553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rsid w:val="005C0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13E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A13E1"/>
  </w:style>
  <w:style w:type="character" w:styleId="Hyperlink">
    <w:name w:val="Hyperlink"/>
    <w:basedOn w:val="DefaultParagraphFont"/>
    <w:rsid w:val="00BC15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C152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BC1525"/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BC1525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BC152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pnai.gov.gr/Arthro.aspx?a=66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roussou@rho.pnai.gov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8;&#949;&#961;&#953;&#966;&#941;&#961;&#949;&#953;&#945;\Downloads\&#917;&#928;&#921;&#931;&#932;&#927;&#923;&#927;&#935;&#913;&#929;&#932;&#927;%20&#918;&#913;&#925;&#925;&#917;&#932;&#921;&#916;&#919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CA2A-0494-4684-ACBE-5725FFF6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ΕΠΙΣΤΟΛΟΧΑΡΤΟ ΖΑΝΝΕΤΙΔΗ2</Template>
  <TotalTime>5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</Company>
  <LinksUpToDate>false</LinksUpToDate>
  <CharactersWithSpaces>2139</CharactersWithSpaces>
  <SharedDoc>false</SharedDoc>
  <HLinks>
    <vt:vector size="12" baseType="variant">
      <vt:variant>
        <vt:i4>7995438</vt:i4>
      </vt:variant>
      <vt:variant>
        <vt:i4>6</vt:i4>
      </vt:variant>
      <vt:variant>
        <vt:i4>0</vt:i4>
      </vt:variant>
      <vt:variant>
        <vt:i4>5</vt:i4>
      </vt:variant>
      <vt:variant>
        <vt:lpwstr>http://www.minagric.gr/</vt:lpwstr>
      </vt:variant>
      <vt:variant>
        <vt:lpwstr/>
      </vt:variant>
      <vt:variant>
        <vt:i4>8323153</vt:i4>
      </vt:variant>
      <vt:variant>
        <vt:i4>3</vt:i4>
      </vt:variant>
      <vt:variant>
        <vt:i4>0</vt:i4>
      </vt:variant>
      <vt:variant>
        <vt:i4>5</vt:i4>
      </vt:variant>
      <vt:variant>
        <vt:lpwstr>mailto:F.Zanetidis@pnai.gov.gr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Περιφέρεια</dc:creator>
  <cp:lastModifiedBy>s.roussou</cp:lastModifiedBy>
  <cp:revision>2</cp:revision>
  <cp:lastPrinted>2015-11-24T07:19:00Z</cp:lastPrinted>
  <dcterms:created xsi:type="dcterms:W3CDTF">2015-11-24T07:24:00Z</dcterms:created>
  <dcterms:modified xsi:type="dcterms:W3CDTF">2015-11-24T07:24:00Z</dcterms:modified>
</cp:coreProperties>
</file>